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68D5" w14:textId="77777777" w:rsidR="005944FA" w:rsidRPr="00A53FD5" w:rsidRDefault="005944FA" w:rsidP="005944FA">
      <w:pPr>
        <w:rPr>
          <w:rFonts w:asciiTheme="minorHAnsi" w:hAnsiTheme="minorHAnsi" w:cstheme="minorHAnsi"/>
          <w:sz w:val="22"/>
        </w:rPr>
      </w:pPr>
      <w:bookmarkStart w:id="0" w:name="_Hlk154664992"/>
      <w:r w:rsidRPr="00A53FD5">
        <w:rPr>
          <w:rFonts w:asciiTheme="minorHAnsi" w:hAnsiTheme="minorHAnsi" w:cstheme="minorHAnsi"/>
          <w:sz w:val="22"/>
        </w:rPr>
        <w:t xml:space="preserve">BIJLAGE </w:t>
      </w:r>
      <w:r w:rsidR="00837D36">
        <w:rPr>
          <w:rFonts w:asciiTheme="minorHAnsi" w:hAnsiTheme="minorHAnsi" w:cstheme="minorHAnsi"/>
          <w:sz w:val="22"/>
        </w:rPr>
        <w:t>1</w:t>
      </w:r>
    </w:p>
    <w:p w14:paraId="56F379CF" w14:textId="77777777" w:rsidR="005944FA" w:rsidRPr="00A53FD5" w:rsidRDefault="005944FA" w:rsidP="005944FA">
      <w:pPr>
        <w:rPr>
          <w:rFonts w:asciiTheme="minorHAnsi" w:hAnsiTheme="minorHAnsi" w:cstheme="minorHAnsi"/>
          <w:sz w:val="22"/>
        </w:rPr>
      </w:pPr>
    </w:p>
    <w:p w14:paraId="5594F083" w14:textId="77777777" w:rsidR="005944FA" w:rsidRPr="00A53FD5" w:rsidRDefault="005944FA" w:rsidP="005944FA">
      <w:pPr>
        <w:autoSpaceDE w:val="0"/>
        <w:autoSpaceDN w:val="0"/>
        <w:adjustRightInd w:val="0"/>
        <w:rPr>
          <w:rFonts w:asciiTheme="minorHAnsi" w:hAnsiTheme="minorHAnsi" w:cstheme="minorHAnsi"/>
          <w:b/>
          <w:bCs/>
          <w:color w:val="365F92"/>
          <w:sz w:val="22"/>
        </w:rPr>
      </w:pPr>
      <w:r w:rsidRPr="00A53FD5">
        <w:rPr>
          <w:rFonts w:asciiTheme="minorHAnsi" w:hAnsiTheme="minorHAnsi" w:cstheme="minorHAnsi"/>
          <w:b/>
          <w:bCs/>
          <w:color w:val="365F92"/>
          <w:sz w:val="22"/>
        </w:rPr>
        <w:t>Voorschriften carnavalsoptochten.</w:t>
      </w:r>
    </w:p>
    <w:p w14:paraId="4DDBA429" w14:textId="77777777" w:rsidR="005944FA" w:rsidRPr="00A53FD5" w:rsidRDefault="005944FA" w:rsidP="005944FA">
      <w:pPr>
        <w:pStyle w:val="NoSpacing"/>
        <w:rPr>
          <w:rFonts w:asciiTheme="minorHAnsi" w:hAnsiTheme="minorHAnsi" w:cstheme="minorHAnsi"/>
          <w:sz w:val="22"/>
        </w:rPr>
      </w:pPr>
    </w:p>
    <w:p w14:paraId="7E35992D" w14:textId="77777777" w:rsidR="005944FA" w:rsidRPr="00A53FD5" w:rsidRDefault="005944FA" w:rsidP="005944FA">
      <w:p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Zorg dat er altijd iemand is die aanspreekpunt is voor de hulpdiensten en de leiding kan nemen bij</w:t>
      </w:r>
    </w:p>
    <w:p w14:paraId="69423CD8" w14:textId="77777777" w:rsidR="005944FA" w:rsidRPr="00A53FD5" w:rsidRDefault="005944FA" w:rsidP="005944FA">
      <w:p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calamiteiten. Voor het alarmeren van brandweer, dokter of ambulance en politie dient permanent een telefoon beschikbaar te zijn. Zorg ook dat de telefoonnummers bekend zijn.</w:t>
      </w:r>
    </w:p>
    <w:p w14:paraId="2D252115" w14:textId="77777777" w:rsidR="005944FA" w:rsidRPr="00A53FD5" w:rsidRDefault="005944FA" w:rsidP="005944FA">
      <w:pPr>
        <w:numPr>
          <w:ilvl w:val="0"/>
          <w:numId w:val="2"/>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U dient huisregels op te stellen</w:t>
      </w:r>
      <w:r>
        <w:rPr>
          <w:rFonts w:asciiTheme="minorHAnsi" w:hAnsiTheme="minorHAnsi" w:cstheme="minorHAnsi"/>
          <w:color w:val="000000"/>
          <w:sz w:val="22"/>
        </w:rPr>
        <w:t>.</w:t>
      </w:r>
    </w:p>
    <w:p w14:paraId="0472EAB7" w14:textId="77777777" w:rsidR="005944FA" w:rsidRPr="00A53FD5" w:rsidRDefault="005944FA" w:rsidP="005944FA">
      <w:pPr>
        <w:numPr>
          <w:ilvl w:val="0"/>
          <w:numId w:val="1"/>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Het is verboden vuurwerk, rookbommen e.d. tijdens de optocht te ontsteken. Daarnaast is open vuur verboden.</w:t>
      </w:r>
    </w:p>
    <w:p w14:paraId="47A317EA"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Alle deelnemers onthouden zich van bedreiging, discriminatie en/of ernstige belediging en</w:t>
      </w:r>
    </w:p>
    <w:p w14:paraId="56D95701"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alles wat in strijd is met goede zeden.</w:t>
      </w:r>
    </w:p>
    <w:p w14:paraId="6AEBA9E3"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deelnemers houden zich strikt aan de aanwijzingen die door begeleiders van de optocht,</w:t>
      </w:r>
    </w:p>
    <w:p w14:paraId="6DE15236"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veiligheidsorganisatie, stadstoezicht, de brandweer en/of politie worden gegeven.</w:t>
      </w:r>
    </w:p>
    <w:p w14:paraId="781BDF6B"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Deelnemers die zich niet aan de aanwijzingen houden worden uit de optocht verwijderd.</w:t>
      </w:r>
    </w:p>
    <w:p w14:paraId="60570B2C"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Vuurwerk of open vuur, in welke vorm dan ook, is niet toegestaan.</w:t>
      </w:r>
    </w:p>
    <w:p w14:paraId="06548834"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Onverminderd het bepaalde in de Algemene Plaatselijke Verordening, ziet de houder van</w:t>
      </w:r>
    </w:p>
    <w:p w14:paraId="73F9F7F9"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deze vergunning, of de door hem daartoe aangewezen personen, erop toe dat begeleiders en leden van de veiligheidsorganisatie geen alcoholhoudende drank consumeren en dat zij niet onder de invloed daarvan verkeren.</w:t>
      </w:r>
    </w:p>
    <w:p w14:paraId="57AAF76D"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houder van deze vergunning, en de door hem daartoe aangewezen personen, houden</w:t>
      </w:r>
    </w:p>
    <w:p w14:paraId="54E3070F"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tevens toezicht op het consumptiegedrag van overige deelnemers met betrekking tot</w:t>
      </w:r>
    </w:p>
    <w:p w14:paraId="2492AAF5"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alcoholhoudende drank en geven daar waar nodig aanwijzingen om gevaar of overlast te</w:t>
      </w:r>
    </w:p>
    <w:p w14:paraId="29B5510C"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voorkomen.</w:t>
      </w:r>
    </w:p>
    <w:p w14:paraId="2BF2FD3F"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Onverminderd het bepaalde in artikel 8 van de Wegenverkeerswet, ziet de houder van deze</w:t>
      </w:r>
    </w:p>
    <w:p w14:paraId="23EA2318"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vergunning, en de door hem daartoe aangewezen personen, erop toe dat bestuurders van</w:t>
      </w:r>
    </w:p>
    <w:p w14:paraId="685114F3"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voertuigen geen alcohol consumeren en niet onder de invloed daarvan verkeren.</w:t>
      </w:r>
    </w:p>
    <w:p w14:paraId="099DA830"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Glazen drinkbekers of flessen zijn niet toegestaan.</w:t>
      </w:r>
    </w:p>
    <w:p w14:paraId="004A0139"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U zorgt voor voldoende verkeersregelaars als bedoeld in de Wegenverkeerswet 1994.</w:t>
      </w:r>
    </w:p>
    <w:p w14:paraId="321D9BA2"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Niet toegestaan zijn sloopwagens of dergelijke (Niet APK gekeurd).</w:t>
      </w:r>
    </w:p>
    <w:p w14:paraId="34E86AF9" w14:textId="77777777" w:rsidR="005944FA" w:rsidRPr="00A53FD5" w:rsidRDefault="005944FA" w:rsidP="005944FA">
      <w:pPr>
        <w:numPr>
          <w:ilvl w:val="0"/>
          <w:numId w:val="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U ziet erop toe dat de ontbinding van de optocht op een ordelijke wijze verloopt.</w:t>
      </w:r>
    </w:p>
    <w:p w14:paraId="535CA181" w14:textId="77777777" w:rsidR="005944FA" w:rsidRPr="00A53FD5" w:rsidRDefault="005944FA" w:rsidP="005944FA">
      <w:pPr>
        <w:autoSpaceDE w:val="0"/>
        <w:autoSpaceDN w:val="0"/>
        <w:adjustRightInd w:val="0"/>
        <w:rPr>
          <w:rFonts w:asciiTheme="minorHAnsi" w:hAnsiTheme="minorHAnsi" w:cstheme="minorHAnsi"/>
          <w:b/>
          <w:bCs/>
          <w:color w:val="1F497D"/>
          <w:sz w:val="22"/>
        </w:rPr>
      </w:pPr>
    </w:p>
    <w:p w14:paraId="2BD874DD" w14:textId="77777777" w:rsidR="005944FA" w:rsidRPr="00A53FD5" w:rsidRDefault="005944FA" w:rsidP="005944FA">
      <w:pPr>
        <w:autoSpaceDE w:val="0"/>
        <w:autoSpaceDN w:val="0"/>
        <w:adjustRightInd w:val="0"/>
        <w:rPr>
          <w:rFonts w:asciiTheme="minorHAnsi" w:hAnsiTheme="minorHAnsi" w:cstheme="minorHAnsi"/>
          <w:b/>
          <w:bCs/>
          <w:color w:val="365F92"/>
          <w:sz w:val="22"/>
        </w:rPr>
      </w:pPr>
      <w:r w:rsidRPr="00A53FD5">
        <w:rPr>
          <w:rFonts w:asciiTheme="minorHAnsi" w:hAnsiTheme="minorHAnsi" w:cstheme="minorHAnsi"/>
          <w:b/>
          <w:bCs/>
          <w:color w:val="365F92"/>
          <w:sz w:val="22"/>
        </w:rPr>
        <w:t>Carnavalswagens</w:t>
      </w:r>
    </w:p>
    <w:p w14:paraId="2A07FC48" w14:textId="77777777" w:rsidR="005944FA" w:rsidRPr="00A53FD5" w:rsidRDefault="005944FA" w:rsidP="005944FA">
      <w:pPr>
        <w:autoSpaceDE w:val="0"/>
        <w:autoSpaceDN w:val="0"/>
        <w:adjustRightInd w:val="0"/>
        <w:rPr>
          <w:rFonts w:asciiTheme="minorHAnsi" w:hAnsiTheme="minorHAnsi" w:cstheme="minorHAnsi"/>
          <w:b/>
          <w:bCs/>
          <w:color w:val="000000"/>
          <w:sz w:val="22"/>
        </w:rPr>
      </w:pPr>
    </w:p>
    <w:p w14:paraId="0F662043" w14:textId="77777777" w:rsidR="005944FA" w:rsidRPr="00A53FD5" w:rsidRDefault="005944FA" w:rsidP="005944FA">
      <w:pPr>
        <w:autoSpaceDE w:val="0"/>
        <w:autoSpaceDN w:val="0"/>
        <w:adjustRightInd w:val="0"/>
        <w:rPr>
          <w:rFonts w:asciiTheme="minorHAnsi" w:hAnsiTheme="minorHAnsi" w:cstheme="minorHAnsi"/>
          <w:b/>
          <w:bCs/>
          <w:color w:val="000000"/>
          <w:sz w:val="22"/>
        </w:rPr>
      </w:pPr>
      <w:r w:rsidRPr="00A53FD5">
        <w:rPr>
          <w:rFonts w:asciiTheme="minorHAnsi" w:hAnsiTheme="minorHAnsi" w:cstheme="minorHAnsi"/>
          <w:b/>
          <w:bCs/>
          <w:color w:val="000000"/>
          <w:sz w:val="22"/>
        </w:rPr>
        <w:t>Veiligheid algemeen</w:t>
      </w:r>
    </w:p>
    <w:p w14:paraId="5BF07677"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Maximale afmetingen van deelnemende voertuigen:</w:t>
      </w:r>
    </w:p>
    <w:p w14:paraId="32FDA20D"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Hoogte x breedte x lengte zie hiervoor de maximale afmetingen zoals genoemd in de</w:t>
      </w:r>
    </w:p>
    <w:p w14:paraId="473E9900" w14:textId="77777777" w:rsidR="005944FA" w:rsidRPr="00A53FD5" w:rsidRDefault="005944FA" w:rsidP="005944FA">
      <w:pPr>
        <w:autoSpaceDE w:val="0"/>
        <w:autoSpaceDN w:val="0"/>
        <w:adjustRightInd w:val="0"/>
        <w:ind w:left="1440"/>
        <w:rPr>
          <w:rFonts w:asciiTheme="minorHAnsi" w:hAnsiTheme="minorHAnsi" w:cstheme="minorHAnsi"/>
          <w:color w:val="000000"/>
          <w:sz w:val="22"/>
        </w:rPr>
      </w:pPr>
      <w:r w:rsidRPr="00A53FD5">
        <w:rPr>
          <w:rFonts w:asciiTheme="minorHAnsi" w:hAnsiTheme="minorHAnsi" w:cstheme="minorHAnsi"/>
          <w:color w:val="000000"/>
          <w:sz w:val="22"/>
        </w:rPr>
        <w:t>voorwaarden van de organiserende vereniging.</w:t>
      </w:r>
    </w:p>
    <w:p w14:paraId="47806B64"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zijkanten van de wagen dienen dicht te zijn zonder gevaarlijk uit stekende delen.</w:t>
      </w:r>
    </w:p>
    <w:p w14:paraId="24A4C5BA"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vrije hoogte van de zijkanten, gemeten vanaf het wegdek, is maximaal 30 cm</w:t>
      </w:r>
    </w:p>
    <w:p w14:paraId="604247B6"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Wagens met een breedte van meer dan 250 cm zijn verplicht om begeleidende personen op de 2 voorste hoeken te laten mee lopen.</w:t>
      </w:r>
    </w:p>
    <w:p w14:paraId="69C5F478"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Er mogen geen (draaiende) onderdelen boven het publiek komen</w:t>
      </w:r>
    </w:p>
    <w:p w14:paraId="6A409A40"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wielen van zowel het voertuig als de aanhanger moet afgeschermd zijn en de zijkanten</w:t>
      </w:r>
    </w:p>
    <w:p w14:paraId="4B6A705A"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moeten worden dichtgemaakt om overrijden te voorkomen;</w:t>
      </w:r>
    </w:p>
    <w:p w14:paraId="4D650423" w14:textId="77777777" w:rsidR="005944FA" w:rsidRPr="00A53FD5" w:rsidRDefault="005944FA" w:rsidP="005944FA">
      <w:pPr>
        <w:numPr>
          <w:ilvl w:val="0"/>
          <w:numId w:val="9"/>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Bij de wagens dienen alle draaiende delen te zijn afgeschermd, ook een eventuele cardanas</w:t>
      </w:r>
    </w:p>
    <w:p w14:paraId="375C8B95" w14:textId="77777777" w:rsidR="005944FA" w:rsidRPr="00A53FD5" w:rsidRDefault="005944FA" w:rsidP="005944FA">
      <w:pPr>
        <w:autoSpaceDE w:val="0"/>
        <w:autoSpaceDN w:val="0"/>
        <w:adjustRightInd w:val="0"/>
        <w:ind w:left="720"/>
        <w:rPr>
          <w:rFonts w:asciiTheme="minorHAnsi" w:hAnsiTheme="minorHAnsi" w:cstheme="minorHAnsi"/>
          <w:color w:val="212121"/>
          <w:sz w:val="22"/>
        </w:rPr>
      </w:pPr>
      <w:r w:rsidRPr="00A53FD5">
        <w:rPr>
          <w:rFonts w:asciiTheme="minorHAnsi" w:hAnsiTheme="minorHAnsi" w:cstheme="minorHAnsi"/>
          <w:color w:val="212121"/>
          <w:sz w:val="22"/>
        </w:rPr>
        <w:t>tussen trekker en wagen.</w:t>
      </w:r>
    </w:p>
    <w:p w14:paraId="746396F0"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vrije hoogte van de zijkanten, gemeten vanaf het wegdek, is maximaal 30 cm.</w:t>
      </w:r>
    </w:p>
    <w:p w14:paraId="2BA25DCA"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lastRenderedPageBreak/>
        <w:t>Wagens met een breedte van meer dan 250 cm zijn verplicht om begeleidende personen op</w:t>
      </w:r>
    </w:p>
    <w:p w14:paraId="0EF4D7BE"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2 voorste hoeken te laten mee lopen.</w:t>
      </w:r>
    </w:p>
    <w:p w14:paraId="620540D4" w14:textId="77777777" w:rsidR="005944FA" w:rsidRPr="00A53FD5" w:rsidRDefault="005944FA" w:rsidP="005944FA">
      <w:pPr>
        <w:numPr>
          <w:ilvl w:val="0"/>
          <w:numId w:val="9"/>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Het is verboden vuurwerk, rookbommen e.d. tijdens de optocht te ontsteken.</w:t>
      </w:r>
    </w:p>
    <w:p w14:paraId="7E94F6AE" w14:textId="77777777" w:rsidR="005944FA" w:rsidRPr="00A53FD5" w:rsidRDefault="005944FA" w:rsidP="005944FA">
      <w:pPr>
        <w:numPr>
          <w:ilvl w:val="0"/>
          <w:numId w:val="9"/>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Open vuur verboden.</w:t>
      </w:r>
    </w:p>
    <w:p w14:paraId="33C8601B" w14:textId="77777777" w:rsidR="005944FA" w:rsidRPr="00A53FD5" w:rsidRDefault="005944FA" w:rsidP="005944FA">
      <w:pPr>
        <w:numPr>
          <w:ilvl w:val="0"/>
          <w:numId w:val="9"/>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De wagens zijn verplicht om goedgekeurde brandblussers met een minimuminhoud van 6 kg</w:t>
      </w:r>
    </w:p>
    <w:p w14:paraId="291BBF0E" w14:textId="77777777" w:rsidR="005944FA" w:rsidRPr="00A53FD5" w:rsidRDefault="005944FA" w:rsidP="005944FA">
      <w:pPr>
        <w:autoSpaceDE w:val="0"/>
        <w:autoSpaceDN w:val="0"/>
        <w:adjustRightInd w:val="0"/>
        <w:ind w:left="720"/>
        <w:rPr>
          <w:rFonts w:asciiTheme="minorHAnsi" w:hAnsiTheme="minorHAnsi" w:cstheme="minorHAnsi"/>
          <w:color w:val="212121"/>
          <w:sz w:val="22"/>
        </w:rPr>
      </w:pPr>
      <w:r w:rsidRPr="00A53FD5">
        <w:rPr>
          <w:rFonts w:asciiTheme="minorHAnsi" w:hAnsiTheme="minorHAnsi" w:cstheme="minorHAnsi"/>
          <w:color w:val="212121"/>
          <w:sz w:val="22"/>
        </w:rPr>
        <w:t>aan mee te voeren.</w:t>
      </w:r>
    </w:p>
    <w:p w14:paraId="287D4E5C"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Voor grote wagens geldt minimaal twee brandblussers en voor kleine wagens minimaal één brandblusser.</w:t>
      </w:r>
    </w:p>
    <w:p w14:paraId="6A33E3D4"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De blusmiddelen dienen duidelijk zichtbaar te zijn. Per blusmiddel dient er tenminste één persoon mee te rijden, die van de bediening van dit apparaat op de hoogte is.</w:t>
      </w:r>
    </w:p>
    <w:p w14:paraId="63B835FF" w14:textId="77777777" w:rsidR="005944FA" w:rsidRPr="00A53FD5" w:rsidRDefault="005944FA" w:rsidP="005944FA">
      <w:pPr>
        <w:autoSpaceDE w:val="0"/>
        <w:autoSpaceDN w:val="0"/>
        <w:adjustRightInd w:val="0"/>
        <w:ind w:left="1440"/>
        <w:rPr>
          <w:rFonts w:asciiTheme="minorHAnsi" w:hAnsiTheme="minorHAnsi" w:cstheme="minorHAnsi"/>
          <w:color w:val="212121"/>
          <w:sz w:val="22"/>
        </w:rPr>
      </w:pPr>
    </w:p>
    <w:p w14:paraId="2CFC6CC0"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Toegang tot de wagen:</w:t>
      </w:r>
    </w:p>
    <w:p w14:paraId="6AE4D7EA"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Het opstappen in de wagen dient uitsluitend aan de achtzijde van de wagen via een</w:t>
      </w:r>
    </w:p>
    <w:p w14:paraId="683C27DD" w14:textId="77777777" w:rsidR="005944FA" w:rsidRPr="00A53FD5" w:rsidRDefault="005944FA" w:rsidP="005944FA">
      <w:pPr>
        <w:autoSpaceDE w:val="0"/>
        <w:autoSpaceDN w:val="0"/>
        <w:adjustRightInd w:val="0"/>
        <w:ind w:left="720" w:firstLine="720"/>
        <w:rPr>
          <w:rFonts w:asciiTheme="minorHAnsi" w:hAnsiTheme="minorHAnsi" w:cstheme="minorHAnsi"/>
          <w:color w:val="000000"/>
          <w:sz w:val="22"/>
        </w:rPr>
      </w:pPr>
      <w:r w:rsidRPr="00A53FD5">
        <w:rPr>
          <w:rFonts w:asciiTheme="minorHAnsi" w:hAnsiTheme="minorHAnsi" w:cstheme="minorHAnsi"/>
          <w:color w:val="000000"/>
          <w:sz w:val="22"/>
        </w:rPr>
        <w:t>deugdelijke trap of opstap te geschieden.</w:t>
      </w:r>
    </w:p>
    <w:p w14:paraId="66D22CDD"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Opstappen tussen trekkend voertuig en wagen in, is niet toegestaan.</w:t>
      </w:r>
    </w:p>
    <w:p w14:paraId="2810037C" w14:textId="77777777" w:rsidR="005944FA" w:rsidRPr="00A53FD5" w:rsidRDefault="005944FA" w:rsidP="005944FA">
      <w:pPr>
        <w:numPr>
          <w:ilvl w:val="0"/>
          <w:numId w:val="9"/>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Valbeveiliging</w:t>
      </w:r>
    </w:p>
    <w:p w14:paraId="096286CA"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Er dient valbeveiliging dient aanwezig te zijn op alle delen van de wagen waar zich tijdens de optocht personen kunnen bevinden</w:t>
      </w:r>
    </w:p>
    <w:p w14:paraId="23D9A596"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hoogte van de valbeveiliging dient minimaal 100 cm te zijn.</w:t>
      </w:r>
    </w:p>
    <w:p w14:paraId="6FB239CA"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valbeveiliging dient bestand te zijn tegen de krachten die er op werken.</w:t>
      </w:r>
    </w:p>
    <w:p w14:paraId="235FF378" w14:textId="77777777" w:rsidR="005944FA" w:rsidRPr="00A53FD5" w:rsidRDefault="005944FA" w:rsidP="005944FA">
      <w:pPr>
        <w:numPr>
          <w:ilvl w:val="0"/>
          <w:numId w:val="11"/>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Confetti kanonnen</w:t>
      </w:r>
    </w:p>
    <w:p w14:paraId="330C0A73" w14:textId="77777777" w:rsidR="005944FA" w:rsidRPr="00A53FD5" w:rsidRDefault="005944FA" w:rsidP="005944FA">
      <w:pPr>
        <w:autoSpaceDE w:val="0"/>
        <w:autoSpaceDN w:val="0"/>
        <w:adjustRightInd w:val="0"/>
        <w:ind w:left="360" w:firstLine="708"/>
        <w:rPr>
          <w:rFonts w:asciiTheme="minorHAnsi" w:hAnsiTheme="minorHAnsi" w:cstheme="minorHAnsi"/>
          <w:color w:val="000000"/>
          <w:sz w:val="22"/>
        </w:rPr>
      </w:pPr>
      <w:r w:rsidRPr="00A53FD5">
        <w:rPr>
          <w:rFonts w:asciiTheme="minorHAnsi" w:hAnsiTheme="minorHAnsi" w:cstheme="minorHAnsi"/>
          <w:color w:val="000000"/>
          <w:sz w:val="22"/>
        </w:rPr>
        <w:t>-</w:t>
      </w:r>
      <w:r w:rsidRPr="00A53FD5">
        <w:rPr>
          <w:rFonts w:asciiTheme="minorHAnsi" w:hAnsiTheme="minorHAnsi" w:cstheme="minorHAnsi"/>
          <w:color w:val="000000"/>
          <w:sz w:val="22"/>
        </w:rPr>
        <w:tab/>
        <w:t xml:space="preserve">Confetti kanonnen zijn toegestaan mits vast gemonteerd en gericht over de lengte as </w:t>
      </w:r>
    </w:p>
    <w:p w14:paraId="6FF9BF08" w14:textId="77777777" w:rsidR="005944FA" w:rsidRPr="00A53FD5" w:rsidRDefault="005944FA" w:rsidP="005944FA">
      <w:pPr>
        <w:autoSpaceDE w:val="0"/>
        <w:autoSpaceDN w:val="0"/>
        <w:adjustRightInd w:val="0"/>
        <w:ind w:left="708" w:firstLine="708"/>
        <w:rPr>
          <w:rFonts w:asciiTheme="minorHAnsi" w:hAnsiTheme="minorHAnsi" w:cstheme="minorHAnsi"/>
          <w:color w:val="000000"/>
          <w:sz w:val="22"/>
        </w:rPr>
      </w:pPr>
      <w:r w:rsidRPr="00A53FD5">
        <w:rPr>
          <w:rFonts w:asciiTheme="minorHAnsi" w:hAnsiTheme="minorHAnsi" w:cstheme="minorHAnsi"/>
          <w:color w:val="000000"/>
          <w:sz w:val="22"/>
        </w:rPr>
        <w:t>van de wagen.</w:t>
      </w:r>
    </w:p>
    <w:p w14:paraId="5B228D44"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 xml:space="preserve">       - </w:t>
      </w:r>
      <w:r w:rsidRPr="00A53FD5">
        <w:rPr>
          <w:rFonts w:asciiTheme="minorHAnsi" w:hAnsiTheme="minorHAnsi" w:cstheme="minorHAnsi"/>
          <w:color w:val="000000"/>
          <w:sz w:val="22"/>
        </w:rPr>
        <w:tab/>
        <w:t>Het is niet toegestaan om op personen of dieren te richten.</w:t>
      </w:r>
    </w:p>
    <w:p w14:paraId="5792512E"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 xml:space="preserve">       -</w:t>
      </w:r>
      <w:r w:rsidRPr="00A53FD5">
        <w:rPr>
          <w:rFonts w:asciiTheme="minorHAnsi" w:hAnsiTheme="minorHAnsi" w:cstheme="minorHAnsi"/>
          <w:color w:val="000000"/>
          <w:sz w:val="22"/>
        </w:rPr>
        <w:tab/>
        <w:t>Het confettikanon dient te zijn voorzien van een deugdelijk expansievat en</w:t>
      </w:r>
    </w:p>
    <w:p w14:paraId="234125A2" w14:textId="77777777" w:rsidR="005944FA" w:rsidRPr="00A53FD5" w:rsidRDefault="005944FA" w:rsidP="005944FA">
      <w:pPr>
        <w:autoSpaceDE w:val="0"/>
        <w:autoSpaceDN w:val="0"/>
        <w:adjustRightInd w:val="0"/>
        <w:ind w:left="720" w:firstLine="720"/>
        <w:rPr>
          <w:rFonts w:asciiTheme="minorHAnsi" w:hAnsiTheme="minorHAnsi" w:cstheme="minorHAnsi"/>
          <w:color w:val="000000"/>
          <w:sz w:val="22"/>
        </w:rPr>
      </w:pPr>
      <w:r w:rsidRPr="00A53FD5">
        <w:rPr>
          <w:rFonts w:asciiTheme="minorHAnsi" w:hAnsiTheme="minorHAnsi" w:cstheme="minorHAnsi"/>
          <w:color w:val="000000"/>
          <w:sz w:val="22"/>
        </w:rPr>
        <w:t>reduceerventiel.</w:t>
      </w:r>
    </w:p>
    <w:p w14:paraId="154D7C1D" w14:textId="77777777" w:rsidR="005944FA" w:rsidRPr="00A53FD5" w:rsidRDefault="005944FA" w:rsidP="005944FA">
      <w:pPr>
        <w:numPr>
          <w:ilvl w:val="1"/>
          <w:numId w:val="10"/>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bediening van het confettikanon mag met behulp van een compressor of</w:t>
      </w:r>
    </w:p>
    <w:p w14:paraId="589F2A38" w14:textId="77777777" w:rsidR="005944FA" w:rsidRPr="00A53FD5" w:rsidRDefault="005944FA" w:rsidP="005944FA">
      <w:pPr>
        <w:autoSpaceDE w:val="0"/>
        <w:autoSpaceDN w:val="0"/>
        <w:adjustRightInd w:val="0"/>
        <w:ind w:left="720" w:firstLine="720"/>
        <w:rPr>
          <w:rFonts w:asciiTheme="minorHAnsi" w:hAnsiTheme="minorHAnsi" w:cstheme="minorHAnsi"/>
          <w:color w:val="000000"/>
          <w:sz w:val="22"/>
        </w:rPr>
      </w:pPr>
      <w:r w:rsidRPr="00A53FD5">
        <w:rPr>
          <w:rFonts w:asciiTheme="minorHAnsi" w:hAnsiTheme="minorHAnsi" w:cstheme="minorHAnsi"/>
          <w:color w:val="000000"/>
          <w:sz w:val="22"/>
        </w:rPr>
        <w:t>stikstofflessen.</w:t>
      </w:r>
    </w:p>
    <w:p w14:paraId="6D237D55" w14:textId="77777777" w:rsidR="005944FA" w:rsidRPr="00A53FD5" w:rsidRDefault="005944FA" w:rsidP="005944FA">
      <w:pPr>
        <w:autoSpaceDE w:val="0"/>
        <w:autoSpaceDN w:val="0"/>
        <w:adjustRightInd w:val="0"/>
        <w:rPr>
          <w:rFonts w:asciiTheme="minorHAnsi" w:hAnsiTheme="minorHAnsi" w:cstheme="minorHAnsi"/>
          <w:b/>
          <w:bCs/>
          <w:color w:val="000000"/>
          <w:sz w:val="22"/>
        </w:rPr>
      </w:pPr>
    </w:p>
    <w:p w14:paraId="058C21AA" w14:textId="77777777" w:rsidR="005944FA" w:rsidRPr="00A53FD5" w:rsidRDefault="005944FA" w:rsidP="005944FA">
      <w:pPr>
        <w:autoSpaceDE w:val="0"/>
        <w:autoSpaceDN w:val="0"/>
        <w:adjustRightInd w:val="0"/>
        <w:rPr>
          <w:rFonts w:asciiTheme="minorHAnsi" w:hAnsiTheme="minorHAnsi" w:cstheme="minorHAnsi"/>
          <w:b/>
          <w:bCs/>
          <w:color w:val="000000"/>
          <w:sz w:val="22"/>
        </w:rPr>
      </w:pPr>
      <w:r w:rsidRPr="00A53FD5">
        <w:rPr>
          <w:rFonts w:asciiTheme="minorHAnsi" w:hAnsiTheme="minorHAnsi" w:cstheme="minorHAnsi"/>
          <w:b/>
          <w:bCs/>
          <w:color w:val="000000"/>
          <w:sz w:val="22"/>
        </w:rPr>
        <w:t>Materialen</w:t>
      </w:r>
    </w:p>
    <w:p w14:paraId="6BF42CEE" w14:textId="77777777" w:rsidR="005944FA" w:rsidRPr="00A53FD5" w:rsidRDefault="005944FA" w:rsidP="005944FA">
      <w:pPr>
        <w:numPr>
          <w:ilvl w:val="0"/>
          <w:numId w:val="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Gebruikte materialen dienen stevig en deugdelijk bevestigd te zijn, en bestand te zijn tegen</w:t>
      </w:r>
    </w:p>
    <w:p w14:paraId="116C8CD1"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regen en wind.</w:t>
      </w:r>
    </w:p>
    <w:p w14:paraId="0C62E633" w14:textId="77777777" w:rsidR="005944FA" w:rsidRPr="00A53FD5" w:rsidRDefault="005944FA" w:rsidP="005944FA">
      <w:pPr>
        <w:numPr>
          <w:ilvl w:val="0"/>
          <w:numId w:val="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Materialen en attributen zijn dusdanig afgewerkt en bevestigd dat zij geen gevaar</w:t>
      </w:r>
    </w:p>
    <w:p w14:paraId="4925F5D0"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vormen voor overige deelnemers en toeschouwers.</w:t>
      </w:r>
    </w:p>
    <w:p w14:paraId="50540ABF" w14:textId="77777777" w:rsidR="005944FA" w:rsidRPr="00A53FD5" w:rsidRDefault="005944FA" w:rsidP="005944FA">
      <w:pPr>
        <w:numPr>
          <w:ilvl w:val="0"/>
          <w:numId w:val="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Draaiende delen dienen deugdelijk bevestigd te zijn, en zo nodig met veiligheid kabels te zijn</w:t>
      </w:r>
    </w:p>
    <w:p w14:paraId="432D2797"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geborgd.</w:t>
      </w:r>
    </w:p>
    <w:p w14:paraId="36549C68" w14:textId="77777777" w:rsidR="005944FA" w:rsidRPr="00A53FD5" w:rsidRDefault="005944FA" w:rsidP="005944FA">
      <w:pPr>
        <w:numPr>
          <w:ilvl w:val="0"/>
          <w:numId w:val="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Makkelijk ontvlambare of ontploffende materialen zijn niet toegestaan.</w:t>
      </w:r>
    </w:p>
    <w:p w14:paraId="6700FF5F" w14:textId="77777777" w:rsidR="005944FA" w:rsidRPr="00A53FD5" w:rsidRDefault="005944FA" w:rsidP="005944FA">
      <w:pPr>
        <w:numPr>
          <w:ilvl w:val="0"/>
          <w:numId w:val="3"/>
        </w:numPr>
        <w:autoSpaceDE w:val="0"/>
        <w:autoSpaceDN w:val="0"/>
        <w:adjustRightInd w:val="0"/>
        <w:rPr>
          <w:rFonts w:asciiTheme="minorHAnsi" w:hAnsiTheme="minorHAnsi" w:cstheme="minorHAnsi"/>
          <w:color w:val="333333"/>
          <w:sz w:val="22"/>
        </w:rPr>
      </w:pPr>
      <w:r w:rsidRPr="00A53FD5">
        <w:rPr>
          <w:rFonts w:asciiTheme="minorHAnsi" w:hAnsiTheme="minorHAnsi" w:cstheme="minorHAnsi"/>
          <w:color w:val="333333"/>
          <w:sz w:val="22"/>
        </w:rPr>
        <w:t>Beperk zoveel mogelijke het gebruik van brandbare materialen zoals plastic en piepschuim, of andere brandbare stoffen.</w:t>
      </w:r>
    </w:p>
    <w:p w14:paraId="2C51C531" w14:textId="77777777" w:rsidR="005944FA" w:rsidRPr="00A53FD5" w:rsidRDefault="005944FA" w:rsidP="005944FA">
      <w:pPr>
        <w:numPr>
          <w:ilvl w:val="0"/>
          <w:numId w:val="3"/>
        </w:numPr>
        <w:autoSpaceDE w:val="0"/>
        <w:autoSpaceDN w:val="0"/>
        <w:adjustRightInd w:val="0"/>
        <w:rPr>
          <w:rFonts w:asciiTheme="minorHAnsi" w:hAnsiTheme="minorHAnsi" w:cstheme="minorHAnsi"/>
          <w:color w:val="333333"/>
          <w:sz w:val="22"/>
        </w:rPr>
      </w:pPr>
      <w:r w:rsidRPr="00A53FD5">
        <w:rPr>
          <w:rFonts w:asciiTheme="minorHAnsi" w:hAnsiTheme="minorHAnsi" w:cstheme="minorHAnsi"/>
          <w:color w:val="333333"/>
          <w:sz w:val="22"/>
        </w:rPr>
        <w:t>Wanneer bij de aankleding van de carnavalswagen gebruik wordt gemaakt van stoffering,</w:t>
      </w:r>
    </w:p>
    <w:p w14:paraId="5806AEEF" w14:textId="77777777" w:rsidR="005944FA" w:rsidRPr="00A53FD5" w:rsidRDefault="005944FA" w:rsidP="005944FA">
      <w:pPr>
        <w:autoSpaceDE w:val="0"/>
        <w:autoSpaceDN w:val="0"/>
        <w:adjustRightInd w:val="0"/>
        <w:ind w:left="720"/>
        <w:rPr>
          <w:rFonts w:asciiTheme="minorHAnsi" w:hAnsiTheme="minorHAnsi" w:cstheme="minorHAnsi"/>
          <w:color w:val="333333"/>
          <w:sz w:val="22"/>
        </w:rPr>
      </w:pPr>
      <w:r w:rsidRPr="00A53FD5">
        <w:rPr>
          <w:rFonts w:asciiTheme="minorHAnsi" w:hAnsiTheme="minorHAnsi" w:cstheme="minorHAnsi"/>
          <w:color w:val="333333"/>
          <w:sz w:val="22"/>
        </w:rPr>
        <w:t>zorg er dan voor dat de textielproducten niet gemakkelijk ontvlambaar zijn.</w:t>
      </w:r>
    </w:p>
    <w:p w14:paraId="1371E144" w14:textId="77777777" w:rsidR="005944FA" w:rsidRPr="00A53FD5" w:rsidRDefault="005944FA" w:rsidP="005944FA">
      <w:pPr>
        <w:autoSpaceDE w:val="0"/>
        <w:autoSpaceDN w:val="0"/>
        <w:adjustRightInd w:val="0"/>
        <w:rPr>
          <w:rFonts w:asciiTheme="minorHAnsi" w:hAnsiTheme="minorHAnsi" w:cstheme="minorHAnsi"/>
          <w:b/>
          <w:bCs/>
          <w:color w:val="000000"/>
          <w:sz w:val="22"/>
        </w:rPr>
      </w:pPr>
    </w:p>
    <w:p w14:paraId="12DBAA66" w14:textId="77777777" w:rsidR="005944FA" w:rsidRPr="00A53FD5" w:rsidRDefault="005944FA" w:rsidP="005944FA">
      <w:pPr>
        <w:autoSpaceDE w:val="0"/>
        <w:autoSpaceDN w:val="0"/>
        <w:adjustRightInd w:val="0"/>
        <w:rPr>
          <w:rFonts w:asciiTheme="minorHAnsi" w:hAnsiTheme="minorHAnsi" w:cstheme="minorHAnsi"/>
          <w:b/>
          <w:bCs/>
          <w:color w:val="000000"/>
          <w:sz w:val="22"/>
        </w:rPr>
      </w:pPr>
      <w:r w:rsidRPr="00A53FD5">
        <w:rPr>
          <w:rFonts w:asciiTheme="minorHAnsi" w:hAnsiTheme="minorHAnsi" w:cstheme="minorHAnsi"/>
          <w:b/>
          <w:bCs/>
          <w:color w:val="000000"/>
          <w:sz w:val="22"/>
        </w:rPr>
        <w:t>Techniek</w:t>
      </w:r>
    </w:p>
    <w:p w14:paraId="1024C37B" w14:textId="77777777" w:rsidR="005944FA" w:rsidRPr="00A53FD5" w:rsidRDefault="005944FA" w:rsidP="005944FA">
      <w:pPr>
        <w:numPr>
          <w:ilvl w:val="0"/>
          <w:numId w:val="4"/>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Bij gebruik van een aggregaat ter opwekking van elektrische energie dient deze te zijn</w:t>
      </w:r>
    </w:p>
    <w:p w14:paraId="6D6BF08A" w14:textId="77777777" w:rsidR="005944FA" w:rsidRPr="00A53FD5" w:rsidRDefault="005944FA" w:rsidP="005944FA">
      <w:pPr>
        <w:autoSpaceDE w:val="0"/>
        <w:autoSpaceDN w:val="0"/>
        <w:adjustRightInd w:val="0"/>
        <w:ind w:left="720"/>
        <w:rPr>
          <w:rFonts w:asciiTheme="minorHAnsi" w:hAnsiTheme="minorHAnsi" w:cstheme="minorHAnsi"/>
          <w:color w:val="212121"/>
          <w:sz w:val="22"/>
        </w:rPr>
      </w:pPr>
      <w:r w:rsidRPr="00A53FD5">
        <w:rPr>
          <w:rFonts w:asciiTheme="minorHAnsi" w:hAnsiTheme="minorHAnsi" w:cstheme="minorHAnsi"/>
          <w:color w:val="212121"/>
          <w:sz w:val="22"/>
        </w:rPr>
        <w:t>voorzien van een deugdelijke isolatiebewaking. Er mag maximaal 10 liter brandbare vloeistof</w:t>
      </w:r>
    </w:p>
    <w:p w14:paraId="60F7DA70"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212121"/>
          <w:sz w:val="22"/>
        </w:rPr>
        <w:t xml:space="preserve">als voorraad worden meegevoerd, dit in speciaal daarvoor bestemde houders. </w:t>
      </w:r>
      <w:r w:rsidRPr="00A53FD5">
        <w:rPr>
          <w:rFonts w:asciiTheme="minorHAnsi" w:hAnsiTheme="minorHAnsi" w:cstheme="minorHAnsi"/>
          <w:color w:val="000000"/>
          <w:sz w:val="22"/>
        </w:rPr>
        <w:t>Zorg voor een</w:t>
      </w:r>
    </w:p>
    <w:p w14:paraId="1F83E1B7"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goede toevoer van verse lucht en afvoer van verbrandingslucht.</w:t>
      </w:r>
    </w:p>
    <w:p w14:paraId="2176F9F5" w14:textId="77777777" w:rsidR="005944FA" w:rsidRPr="00A53FD5" w:rsidRDefault="005944FA" w:rsidP="005944FA">
      <w:pPr>
        <w:numPr>
          <w:ilvl w:val="0"/>
          <w:numId w:val="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Het tijdens de opstelling en de optocht bijvullen van de brandstofvoorraad van het</w:t>
      </w:r>
    </w:p>
    <w:p w14:paraId="6C5FE2A0"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lastRenderedPageBreak/>
        <w:t>aggregaat en/of compressoren is verboden. Jerrycans en dergelijke zijn dan ook niet</w:t>
      </w:r>
    </w:p>
    <w:p w14:paraId="3585FDED"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toegestaan.</w:t>
      </w:r>
    </w:p>
    <w:p w14:paraId="706B32DA" w14:textId="77777777" w:rsidR="005944FA" w:rsidRPr="00A53FD5" w:rsidRDefault="005944FA" w:rsidP="005944FA">
      <w:pPr>
        <w:numPr>
          <w:ilvl w:val="0"/>
          <w:numId w:val="4"/>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Het gebruik van flessen met brandbaar gas is niet toegestaan.</w:t>
      </w:r>
    </w:p>
    <w:p w14:paraId="5B8AD984" w14:textId="77777777" w:rsidR="005944FA" w:rsidRPr="00A53FD5" w:rsidRDefault="005944FA" w:rsidP="005944FA">
      <w:pPr>
        <w:numPr>
          <w:ilvl w:val="0"/>
          <w:numId w:val="4"/>
        </w:numPr>
        <w:autoSpaceDE w:val="0"/>
        <w:autoSpaceDN w:val="0"/>
        <w:adjustRightInd w:val="0"/>
        <w:rPr>
          <w:rFonts w:asciiTheme="minorHAnsi" w:hAnsiTheme="minorHAnsi" w:cstheme="minorHAnsi"/>
          <w:color w:val="333333"/>
          <w:sz w:val="22"/>
        </w:rPr>
      </w:pPr>
      <w:r w:rsidRPr="00A53FD5">
        <w:rPr>
          <w:rFonts w:asciiTheme="minorHAnsi" w:hAnsiTheme="minorHAnsi" w:cstheme="minorHAnsi"/>
          <w:color w:val="333333"/>
          <w:sz w:val="22"/>
        </w:rPr>
        <w:t>Zorg voor een veilige installatie voor de stroomvoorziening. Alle factoren of omstandigheden</w:t>
      </w:r>
    </w:p>
    <w:p w14:paraId="78C794C3" w14:textId="77777777" w:rsidR="005944FA" w:rsidRPr="00A53FD5" w:rsidRDefault="005944FA" w:rsidP="005944FA">
      <w:pPr>
        <w:autoSpaceDE w:val="0"/>
        <w:autoSpaceDN w:val="0"/>
        <w:adjustRightInd w:val="0"/>
        <w:ind w:left="720"/>
        <w:rPr>
          <w:rFonts w:asciiTheme="minorHAnsi" w:hAnsiTheme="minorHAnsi" w:cstheme="minorHAnsi"/>
          <w:color w:val="333333"/>
          <w:sz w:val="22"/>
        </w:rPr>
      </w:pPr>
      <w:r w:rsidRPr="00A53FD5">
        <w:rPr>
          <w:rFonts w:asciiTheme="minorHAnsi" w:hAnsiTheme="minorHAnsi" w:cstheme="minorHAnsi"/>
          <w:color w:val="333333"/>
          <w:sz w:val="22"/>
        </w:rPr>
        <w:t>die kortsluiting kunnen veroorzaken dienen te zijn uitgebannen.</w:t>
      </w:r>
    </w:p>
    <w:p w14:paraId="1BA2E7B1" w14:textId="77777777" w:rsidR="005944FA" w:rsidRPr="00A53FD5" w:rsidRDefault="005944FA" w:rsidP="005944FA">
      <w:pPr>
        <w:numPr>
          <w:ilvl w:val="0"/>
          <w:numId w:val="4"/>
        </w:numPr>
        <w:autoSpaceDE w:val="0"/>
        <w:autoSpaceDN w:val="0"/>
        <w:adjustRightInd w:val="0"/>
        <w:rPr>
          <w:rFonts w:asciiTheme="minorHAnsi" w:hAnsiTheme="minorHAnsi" w:cstheme="minorHAnsi"/>
          <w:color w:val="333333"/>
          <w:sz w:val="22"/>
        </w:rPr>
      </w:pPr>
      <w:r w:rsidRPr="00A53FD5">
        <w:rPr>
          <w:rFonts w:asciiTheme="minorHAnsi" w:hAnsiTheme="minorHAnsi" w:cstheme="minorHAnsi"/>
          <w:color w:val="333333"/>
          <w:sz w:val="22"/>
        </w:rPr>
        <w:t>Rol een kabelhaspel geheel af.</w:t>
      </w:r>
    </w:p>
    <w:p w14:paraId="539F25AD" w14:textId="77777777" w:rsidR="005944FA" w:rsidRPr="00A53FD5" w:rsidRDefault="005944FA" w:rsidP="005944FA">
      <w:pPr>
        <w:numPr>
          <w:ilvl w:val="0"/>
          <w:numId w:val="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Het gebruik van welke apparatuur dan ook op of aan de wagen dient op een veilige manier te gebeuren.</w:t>
      </w:r>
    </w:p>
    <w:p w14:paraId="1B75366A" w14:textId="77777777" w:rsidR="005944FA" w:rsidRPr="00A53FD5" w:rsidRDefault="005944FA" w:rsidP="005944FA">
      <w:pPr>
        <w:numPr>
          <w:ilvl w:val="0"/>
          <w:numId w:val="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Bij het gebruik en/of plaatsing van (technische) apparatuur dient rekening te worden</w:t>
      </w:r>
    </w:p>
    <w:p w14:paraId="7AB54ECE"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gehouden met de warmteproductie ervan. Door de geproduceerde warmte mogen toegepaste materialen in de omgeving niet worden ontstoken.</w:t>
      </w:r>
    </w:p>
    <w:p w14:paraId="189D2DEC" w14:textId="77777777" w:rsidR="005944FA" w:rsidRPr="00A53FD5" w:rsidRDefault="005944FA" w:rsidP="005944FA">
      <w:pPr>
        <w:numPr>
          <w:ilvl w:val="0"/>
          <w:numId w:val="4"/>
        </w:numPr>
        <w:autoSpaceDE w:val="0"/>
        <w:autoSpaceDN w:val="0"/>
        <w:adjustRightInd w:val="0"/>
        <w:rPr>
          <w:rFonts w:asciiTheme="minorHAnsi" w:hAnsiTheme="minorHAnsi" w:cstheme="minorHAnsi"/>
          <w:color w:val="212121"/>
          <w:sz w:val="22"/>
        </w:rPr>
      </w:pPr>
      <w:r w:rsidRPr="00A53FD5">
        <w:rPr>
          <w:rFonts w:asciiTheme="minorHAnsi" w:hAnsiTheme="minorHAnsi" w:cstheme="minorHAnsi"/>
          <w:color w:val="212121"/>
          <w:sz w:val="22"/>
        </w:rPr>
        <w:t>Defecte wagens dienen zo snel mogelijk het parcours te verlaten. Uiteenvallen van de optocht dient voorkomen te worden. Indien het defect snel verholpen is en de wagen wederom goedgekeurd is, kan de wagen achteraan de optocht weer ingevoegd worden.</w:t>
      </w:r>
    </w:p>
    <w:p w14:paraId="60F77E97" w14:textId="77777777" w:rsidR="005944FA" w:rsidRPr="00A53FD5" w:rsidRDefault="005944FA" w:rsidP="005944FA">
      <w:pPr>
        <w:autoSpaceDE w:val="0"/>
        <w:autoSpaceDN w:val="0"/>
        <w:adjustRightInd w:val="0"/>
        <w:rPr>
          <w:rFonts w:asciiTheme="minorHAnsi" w:hAnsiTheme="minorHAnsi" w:cstheme="minorHAnsi"/>
          <w:b/>
          <w:bCs/>
          <w:color w:val="000000"/>
          <w:sz w:val="22"/>
        </w:rPr>
      </w:pPr>
    </w:p>
    <w:p w14:paraId="11C0481E" w14:textId="77777777" w:rsidR="005944FA" w:rsidRPr="00A53FD5" w:rsidRDefault="005944FA" w:rsidP="005944FA">
      <w:pPr>
        <w:autoSpaceDE w:val="0"/>
        <w:autoSpaceDN w:val="0"/>
        <w:adjustRightInd w:val="0"/>
        <w:rPr>
          <w:rFonts w:asciiTheme="minorHAnsi" w:hAnsiTheme="minorHAnsi" w:cstheme="minorHAnsi"/>
          <w:b/>
          <w:bCs/>
          <w:color w:val="000000"/>
          <w:sz w:val="22"/>
        </w:rPr>
      </w:pPr>
      <w:r w:rsidRPr="00A53FD5">
        <w:rPr>
          <w:rFonts w:asciiTheme="minorHAnsi" w:hAnsiTheme="minorHAnsi" w:cstheme="minorHAnsi"/>
          <w:b/>
          <w:bCs/>
          <w:color w:val="000000"/>
          <w:sz w:val="22"/>
        </w:rPr>
        <w:t>Trekkend voertuig.</w:t>
      </w:r>
    </w:p>
    <w:p w14:paraId="189B5189" w14:textId="77777777" w:rsidR="005944FA" w:rsidRPr="00A53FD5" w:rsidRDefault="005944FA" w:rsidP="005944FA">
      <w:pPr>
        <w:numPr>
          <w:ilvl w:val="0"/>
          <w:numId w:val="12"/>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trek- en remkracht van het trekkende voertuig dient ten alle tijden gegarandeerd en ruim</w:t>
      </w:r>
    </w:p>
    <w:p w14:paraId="1993B5CF"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voldoende te zijn en in verhouding tot de te trekken wagen te zijn inclusief de personen die</w:t>
      </w:r>
    </w:p>
    <w:p w14:paraId="52B29326"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zich tijdens de optocht op de wagen bevinden.</w:t>
      </w:r>
    </w:p>
    <w:p w14:paraId="27C4078D" w14:textId="77777777" w:rsidR="005944FA" w:rsidRPr="00A53FD5" w:rsidRDefault="005944FA" w:rsidP="005944FA">
      <w:pPr>
        <w:numPr>
          <w:ilvl w:val="0"/>
          <w:numId w:val="12"/>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Bij elektrisch aangedreven voertuigen dient de werking en accu gedurende de gehele</w:t>
      </w:r>
    </w:p>
    <w:p w14:paraId="26627189"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optocht gegarandeerd te zijn.</w:t>
      </w:r>
    </w:p>
    <w:p w14:paraId="29AA48EC" w14:textId="77777777" w:rsidR="005944FA" w:rsidRPr="00A53FD5" w:rsidRDefault="005944FA" w:rsidP="005944FA">
      <w:pPr>
        <w:numPr>
          <w:ilvl w:val="0"/>
          <w:numId w:val="12"/>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voertuigen dienen voorzien te zijn van deugdelijke wielen, koppeling, transmissie en</w:t>
      </w:r>
    </w:p>
    <w:p w14:paraId="04BC4966"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motor.</w:t>
      </w:r>
    </w:p>
    <w:p w14:paraId="4658825B" w14:textId="77777777" w:rsidR="005944FA" w:rsidRPr="00A53FD5" w:rsidRDefault="005944FA" w:rsidP="005944FA">
      <w:pPr>
        <w:numPr>
          <w:ilvl w:val="0"/>
          <w:numId w:val="12"/>
        </w:numPr>
        <w:autoSpaceDE w:val="0"/>
        <w:autoSpaceDN w:val="0"/>
        <w:adjustRightInd w:val="0"/>
        <w:rPr>
          <w:rFonts w:asciiTheme="minorHAnsi" w:hAnsiTheme="minorHAnsi" w:cstheme="minorHAnsi"/>
          <w:color w:val="333333"/>
          <w:sz w:val="22"/>
        </w:rPr>
      </w:pPr>
      <w:r w:rsidRPr="00A53FD5">
        <w:rPr>
          <w:rFonts w:asciiTheme="minorHAnsi" w:hAnsiTheme="minorHAnsi" w:cstheme="minorHAnsi"/>
          <w:color w:val="333333"/>
          <w:sz w:val="22"/>
        </w:rPr>
        <w:t>Als het trekkende voertuig wordt ingepakt, zorg dan voor voldoende ventilatie voor de</w:t>
      </w:r>
    </w:p>
    <w:p w14:paraId="4C8DAEA8" w14:textId="77777777" w:rsidR="005944FA" w:rsidRPr="00A53FD5" w:rsidRDefault="005944FA" w:rsidP="005944FA">
      <w:pPr>
        <w:autoSpaceDE w:val="0"/>
        <w:autoSpaceDN w:val="0"/>
        <w:adjustRightInd w:val="0"/>
        <w:ind w:left="720"/>
        <w:rPr>
          <w:rFonts w:asciiTheme="minorHAnsi" w:hAnsiTheme="minorHAnsi" w:cstheme="minorHAnsi"/>
          <w:color w:val="333333"/>
          <w:sz w:val="22"/>
        </w:rPr>
      </w:pPr>
      <w:r w:rsidRPr="00A53FD5">
        <w:rPr>
          <w:rFonts w:asciiTheme="minorHAnsi" w:hAnsiTheme="minorHAnsi" w:cstheme="minorHAnsi"/>
          <w:color w:val="333333"/>
          <w:sz w:val="22"/>
        </w:rPr>
        <w:t>chauffeur (in verband met de uitlaatgassen). Denk ook aan goede ontsnappingsmogelijkheden in geval van calamiteiten.</w:t>
      </w:r>
    </w:p>
    <w:p w14:paraId="72723573" w14:textId="77777777" w:rsidR="005944FA" w:rsidRPr="00A53FD5" w:rsidRDefault="005944FA" w:rsidP="005944FA">
      <w:pPr>
        <w:autoSpaceDE w:val="0"/>
        <w:autoSpaceDN w:val="0"/>
        <w:adjustRightInd w:val="0"/>
        <w:rPr>
          <w:rFonts w:asciiTheme="minorHAnsi" w:hAnsiTheme="minorHAnsi" w:cstheme="minorHAnsi"/>
          <w:b/>
          <w:bCs/>
          <w:color w:val="000000"/>
          <w:sz w:val="22"/>
        </w:rPr>
      </w:pPr>
    </w:p>
    <w:p w14:paraId="2279757D" w14:textId="77777777" w:rsidR="005944FA" w:rsidRPr="00A53FD5" w:rsidRDefault="005944FA" w:rsidP="005944FA">
      <w:pPr>
        <w:autoSpaceDE w:val="0"/>
        <w:autoSpaceDN w:val="0"/>
        <w:adjustRightInd w:val="0"/>
        <w:rPr>
          <w:rFonts w:asciiTheme="minorHAnsi" w:hAnsiTheme="minorHAnsi" w:cstheme="minorHAnsi"/>
          <w:b/>
          <w:bCs/>
          <w:color w:val="000000"/>
          <w:sz w:val="22"/>
        </w:rPr>
      </w:pPr>
      <w:r w:rsidRPr="00A53FD5">
        <w:rPr>
          <w:rFonts w:asciiTheme="minorHAnsi" w:hAnsiTheme="minorHAnsi" w:cstheme="minorHAnsi"/>
          <w:b/>
          <w:bCs/>
          <w:color w:val="000000"/>
          <w:sz w:val="22"/>
        </w:rPr>
        <w:t>Verkeersreglement</w:t>
      </w:r>
    </w:p>
    <w:p w14:paraId="289D07DD" w14:textId="77777777" w:rsidR="005944FA" w:rsidRPr="00A53FD5" w:rsidRDefault="005944FA" w:rsidP="005944FA">
      <w:pPr>
        <w:numPr>
          <w:ilvl w:val="0"/>
          <w:numId w:val="1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Bestuurders mogen voor en/of tijdens de optocht geen alcoholische dranken te nuttigen.</w:t>
      </w:r>
    </w:p>
    <w:p w14:paraId="2B437FC1" w14:textId="77777777" w:rsidR="005944FA" w:rsidRPr="00A53FD5" w:rsidRDefault="005944FA" w:rsidP="005944FA">
      <w:pPr>
        <w:numPr>
          <w:ilvl w:val="0"/>
          <w:numId w:val="1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Bestuurders in de optocht en van en naar de bouwplaats zijn en blijven in de zin van de wet</w:t>
      </w:r>
    </w:p>
    <w:p w14:paraId="5788DA1E"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als chauffeur verantwoordelijk voor ongevallen.</w:t>
      </w:r>
    </w:p>
    <w:p w14:paraId="382483EB" w14:textId="77777777" w:rsidR="005944FA" w:rsidRPr="00A53FD5" w:rsidRDefault="005944FA" w:rsidP="005944FA">
      <w:pPr>
        <w:numPr>
          <w:ilvl w:val="0"/>
          <w:numId w:val="13"/>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Bestuurders dienen in het bezit te zijn van de nodige rijbewijzen passend bij het motorvoertuig.</w:t>
      </w:r>
    </w:p>
    <w:p w14:paraId="6BE5B219" w14:textId="77777777" w:rsidR="005944FA" w:rsidRPr="00A53FD5" w:rsidRDefault="005944FA" w:rsidP="005944FA">
      <w:pPr>
        <w:autoSpaceDE w:val="0"/>
        <w:autoSpaceDN w:val="0"/>
        <w:adjustRightInd w:val="0"/>
        <w:rPr>
          <w:rFonts w:asciiTheme="minorHAnsi" w:hAnsiTheme="minorHAnsi" w:cstheme="minorHAnsi"/>
          <w:b/>
          <w:bCs/>
          <w:color w:val="000000"/>
          <w:sz w:val="22"/>
        </w:rPr>
      </w:pPr>
    </w:p>
    <w:p w14:paraId="65EE6037" w14:textId="77777777" w:rsidR="005944FA" w:rsidRPr="00A53FD5" w:rsidRDefault="005944FA" w:rsidP="005944FA">
      <w:pPr>
        <w:autoSpaceDE w:val="0"/>
        <w:autoSpaceDN w:val="0"/>
        <w:adjustRightInd w:val="0"/>
        <w:rPr>
          <w:rFonts w:asciiTheme="minorHAnsi" w:hAnsiTheme="minorHAnsi" w:cstheme="minorHAnsi"/>
          <w:b/>
          <w:bCs/>
          <w:color w:val="000000"/>
          <w:sz w:val="22"/>
        </w:rPr>
      </w:pPr>
      <w:r w:rsidRPr="00A53FD5">
        <w:rPr>
          <w:rFonts w:asciiTheme="minorHAnsi" w:hAnsiTheme="minorHAnsi" w:cstheme="minorHAnsi"/>
          <w:b/>
          <w:bCs/>
          <w:color w:val="000000"/>
          <w:sz w:val="22"/>
        </w:rPr>
        <w:t>Verzekering</w:t>
      </w:r>
    </w:p>
    <w:p w14:paraId="04EE16FE" w14:textId="77777777" w:rsidR="005944FA" w:rsidRPr="00A53FD5" w:rsidRDefault="005944FA" w:rsidP="005944FA">
      <w:pPr>
        <w:numPr>
          <w:ilvl w:val="0"/>
          <w:numId w:val="1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Iedere deelnemer aan de optocht is verplicht zich te verzekeren tegen Wettelijke</w:t>
      </w:r>
    </w:p>
    <w:p w14:paraId="3CF4CF29"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Aansprakelijkheid (WA).</w:t>
      </w:r>
    </w:p>
    <w:p w14:paraId="16BC3D46" w14:textId="77777777" w:rsidR="005944FA" w:rsidRPr="00A53FD5" w:rsidRDefault="005944FA" w:rsidP="005944FA">
      <w:pPr>
        <w:numPr>
          <w:ilvl w:val="0"/>
          <w:numId w:val="1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Ieder motorvoertuig is verplicht zich te verzekeren tegen Wettelijke Aansprakelijkheid</w:t>
      </w:r>
    </w:p>
    <w:p w14:paraId="4E87770D"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Motorvoertuigen (WAM).</w:t>
      </w:r>
    </w:p>
    <w:p w14:paraId="3DEF18A5"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geldigheid van de WAM verzekering dient uiterlijk 14 dagen voor aanvang van de</w:t>
      </w:r>
    </w:p>
    <w:p w14:paraId="18915380"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optocht aangetoond te worden.</w:t>
      </w:r>
    </w:p>
    <w:p w14:paraId="1A3D1C03" w14:textId="77777777" w:rsidR="005944FA" w:rsidRPr="00A53FD5" w:rsidRDefault="005944FA" w:rsidP="005944FA">
      <w:pPr>
        <w:autoSpaceDE w:val="0"/>
        <w:autoSpaceDN w:val="0"/>
        <w:adjustRightInd w:val="0"/>
        <w:ind w:left="720"/>
        <w:rPr>
          <w:rFonts w:asciiTheme="minorHAnsi" w:hAnsiTheme="minorHAnsi" w:cstheme="minorHAnsi"/>
          <w:i/>
          <w:iCs/>
          <w:color w:val="000000"/>
          <w:sz w:val="22"/>
        </w:rPr>
      </w:pPr>
      <w:r w:rsidRPr="00A53FD5">
        <w:rPr>
          <w:rFonts w:asciiTheme="minorHAnsi" w:hAnsiTheme="minorHAnsi" w:cstheme="minorHAnsi"/>
          <w:color w:val="000000"/>
          <w:sz w:val="22"/>
        </w:rPr>
        <w:t>Waar nodig dienen deelnemende motorvoertuigen vooraf bij hun verzekeringsmaatschappij te melden, dat zij voor de duur van 1 dag, deelnemen aan een carnavalsoptocht (</w:t>
      </w:r>
      <w:r w:rsidRPr="00A53FD5">
        <w:rPr>
          <w:rFonts w:asciiTheme="minorHAnsi" w:hAnsiTheme="minorHAnsi" w:cstheme="minorHAnsi"/>
          <w:i/>
          <w:iCs/>
          <w:color w:val="000000"/>
          <w:sz w:val="22"/>
        </w:rPr>
        <w:t>dit is niet in</w:t>
      </w:r>
    </w:p>
    <w:p w14:paraId="35684FA5"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i/>
          <w:iCs/>
          <w:color w:val="000000"/>
          <w:sz w:val="22"/>
        </w:rPr>
        <w:t>alle gevallen een automatisme</w:t>
      </w:r>
      <w:r w:rsidRPr="00A53FD5">
        <w:rPr>
          <w:rFonts w:asciiTheme="minorHAnsi" w:hAnsiTheme="minorHAnsi" w:cstheme="minorHAnsi"/>
          <w:color w:val="000000"/>
          <w:sz w:val="22"/>
        </w:rPr>
        <w:t>).</w:t>
      </w:r>
    </w:p>
    <w:p w14:paraId="7DC43B63" w14:textId="77777777" w:rsidR="005944FA" w:rsidRPr="00A53FD5" w:rsidRDefault="005944FA" w:rsidP="005944FA">
      <w:pPr>
        <w:numPr>
          <w:ilvl w:val="0"/>
          <w:numId w:val="1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Groepen deelnemers dienen een zogenaamde groepen-WA verzekering af te sluiten.</w:t>
      </w:r>
    </w:p>
    <w:p w14:paraId="6C274BFC" w14:textId="77777777" w:rsidR="005944FA" w:rsidRPr="00A53FD5" w:rsidRDefault="005944FA" w:rsidP="005944FA">
      <w:pPr>
        <w:numPr>
          <w:ilvl w:val="0"/>
          <w:numId w:val="1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De organiserende carnavalsvereniging aanvaardt geen enkele aansprakelijkheid, noch van</w:t>
      </w:r>
    </w:p>
    <w:p w14:paraId="3A9AE8AD"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deelnemers noch van derden. Deelname is dus voor eigen risico van de deelnemers.</w:t>
      </w:r>
    </w:p>
    <w:p w14:paraId="63DCFE80" w14:textId="77777777" w:rsidR="005944FA" w:rsidRPr="00A53FD5" w:rsidRDefault="005944FA" w:rsidP="005944FA">
      <w:pPr>
        <w:numPr>
          <w:ilvl w:val="0"/>
          <w:numId w:val="1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lastRenderedPageBreak/>
        <w:t>Een landbouwtrekker dient net als een auto te zijn verzekerd tegen wettelijke aansprakelijkheid in de polissen is meestal bepaald dat de verzekeringsdekking geldt bij gebruik van de trekker voor normale agrarische werkzaamheden en eventueel agrarisch loonwerk.</w:t>
      </w:r>
    </w:p>
    <w:p w14:paraId="301C638C"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Daarnaast kan in de polisvoorwaarden vastgelegd zijn dat er bovendien dekking is</w:t>
      </w:r>
    </w:p>
    <w:p w14:paraId="4C23ACAD"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wanneer de trekker meerijdt in een carnavalsoptocht of bloemencorso. Veel</w:t>
      </w:r>
    </w:p>
    <w:p w14:paraId="0FA4593E"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maatschappijen kennen deze uitbreiding van de dekking echter niet en in dat geval is er</w:t>
      </w:r>
    </w:p>
    <w:p w14:paraId="2F0064AF"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dus geen dekking wanneer de trekker wordt ingezet bij b.v. een carnavalsoptocht.</w:t>
      </w:r>
    </w:p>
    <w:p w14:paraId="3D235A27"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trekker wordt op dat moment gebruikt voor niet in de polis genoemde activiteiten en</w:t>
      </w:r>
    </w:p>
    <w:p w14:paraId="10465613"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maatschappij mag bij een eventuele schade, die zij volgens de wet verplicht is te</w:t>
      </w:r>
    </w:p>
    <w:p w14:paraId="7560CA73"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betalen, verhaal gaan uitoefenen op de eigenaar.</w:t>
      </w:r>
    </w:p>
    <w:p w14:paraId="1D439CC9"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Wanneer in dat geval ook het casco verzekerd is behoeft de maatschappij de schade aan</w:t>
      </w:r>
    </w:p>
    <w:p w14:paraId="45E27A00"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trekker zelf niet te vergoeden.</w:t>
      </w:r>
    </w:p>
    <w:p w14:paraId="1C6F2792"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Ook voor die gevallen is het dringende advies deze vooraf te melden bij</w:t>
      </w:r>
    </w:p>
    <w:p w14:paraId="6F4DD025" w14:textId="77777777" w:rsidR="005944FA" w:rsidRPr="00A53FD5" w:rsidRDefault="005944FA" w:rsidP="005944FA">
      <w:pPr>
        <w:autoSpaceDE w:val="0"/>
        <w:autoSpaceDN w:val="0"/>
        <w:adjustRightInd w:val="0"/>
        <w:ind w:left="720"/>
        <w:rPr>
          <w:rFonts w:asciiTheme="minorHAnsi" w:hAnsiTheme="minorHAnsi" w:cstheme="minorHAnsi"/>
          <w:color w:val="000000"/>
          <w:sz w:val="22"/>
        </w:rPr>
      </w:pPr>
      <w:r w:rsidRPr="00A53FD5">
        <w:rPr>
          <w:rFonts w:asciiTheme="minorHAnsi" w:hAnsiTheme="minorHAnsi" w:cstheme="minorHAnsi"/>
          <w:color w:val="000000"/>
          <w:sz w:val="22"/>
        </w:rPr>
        <w:t>de verzekeringsadviseur of maatschappij.</w:t>
      </w:r>
    </w:p>
    <w:p w14:paraId="17371FEB" w14:textId="77777777" w:rsidR="005944FA" w:rsidRPr="00A53FD5" w:rsidRDefault="005944FA" w:rsidP="005944FA">
      <w:pPr>
        <w:numPr>
          <w:ilvl w:val="0"/>
          <w:numId w:val="14"/>
        </w:numPr>
        <w:autoSpaceDE w:val="0"/>
        <w:autoSpaceDN w:val="0"/>
        <w:adjustRightInd w:val="0"/>
        <w:rPr>
          <w:rFonts w:asciiTheme="minorHAnsi" w:hAnsiTheme="minorHAnsi" w:cstheme="minorHAnsi"/>
          <w:color w:val="000000"/>
          <w:sz w:val="22"/>
        </w:rPr>
      </w:pPr>
      <w:r w:rsidRPr="00A53FD5">
        <w:rPr>
          <w:rFonts w:asciiTheme="minorHAnsi" w:hAnsiTheme="minorHAnsi" w:cstheme="minorHAnsi"/>
          <w:color w:val="000000"/>
          <w:sz w:val="22"/>
        </w:rPr>
        <w:t>Niet-verzekerde voertuigen dienen door de betreffende groep zelf te worden verzekerd</w:t>
      </w:r>
    </w:p>
    <w:p w14:paraId="38D0333E" w14:textId="77777777" w:rsidR="005944FA" w:rsidRPr="00A53FD5" w:rsidRDefault="005944FA" w:rsidP="005944FA">
      <w:pPr>
        <w:ind w:left="720"/>
        <w:rPr>
          <w:rFonts w:asciiTheme="minorHAnsi" w:hAnsiTheme="minorHAnsi" w:cstheme="minorHAnsi"/>
          <w:color w:val="FF0000"/>
          <w:sz w:val="22"/>
        </w:rPr>
      </w:pPr>
      <w:r w:rsidRPr="00A53FD5">
        <w:rPr>
          <w:rFonts w:asciiTheme="minorHAnsi" w:hAnsiTheme="minorHAnsi" w:cstheme="minorHAnsi"/>
          <w:color w:val="000000"/>
          <w:sz w:val="22"/>
        </w:rPr>
        <w:t>middels een ééndags polis.</w:t>
      </w:r>
      <w:bookmarkEnd w:id="0"/>
    </w:p>
    <w:p w14:paraId="264AA632" w14:textId="77777777" w:rsidR="005944FA" w:rsidRPr="00A53FD5" w:rsidRDefault="005944FA" w:rsidP="005944FA">
      <w:pPr>
        <w:rPr>
          <w:rFonts w:asciiTheme="minorHAnsi" w:hAnsiTheme="minorHAnsi" w:cstheme="minorHAnsi"/>
          <w:sz w:val="22"/>
        </w:rPr>
      </w:pPr>
    </w:p>
    <w:p w14:paraId="18D68962" w14:textId="77777777" w:rsidR="005944FA" w:rsidRPr="00A53FD5" w:rsidRDefault="005944FA" w:rsidP="005944FA">
      <w:pPr>
        <w:rPr>
          <w:rFonts w:asciiTheme="minorHAnsi" w:hAnsiTheme="minorHAnsi" w:cstheme="minorHAnsi"/>
          <w:sz w:val="22"/>
        </w:rPr>
      </w:pPr>
    </w:p>
    <w:p w14:paraId="7961376F" w14:textId="77777777" w:rsidR="00123A43" w:rsidRPr="005944FA" w:rsidRDefault="00123A43" w:rsidP="005944FA"/>
    <w:sectPr w:rsidR="00123A43" w:rsidRPr="005944FA" w:rsidSect="0020146A">
      <w:footerReference w:type="default" r:id="rId7"/>
      <w:footerReference w:type="first" r:id="rId8"/>
      <w:pgSz w:w="11907" w:h="16839" w:code="9"/>
      <w:pgMar w:top="1985" w:right="1418" w:bottom="1418" w:left="1418" w:header="709" w:footer="1361" w:gutter="0"/>
      <w:paperSrc w:first="3" w:other="3"/>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09B2" w14:textId="77777777" w:rsidR="0020146A" w:rsidRDefault="0020146A">
      <w:r>
        <w:separator/>
      </w:r>
    </w:p>
  </w:endnote>
  <w:endnote w:type="continuationSeparator" w:id="0">
    <w:p w14:paraId="297774BF" w14:textId="77777777" w:rsidR="0020146A" w:rsidRDefault="0020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s Code 39">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571D" w14:textId="77777777" w:rsidR="00123A43" w:rsidRDefault="00AC4CBB" w:rsidP="003C2B9E">
    <w:pPr>
      <w:pStyle w:val="Footer"/>
      <w:tabs>
        <w:tab w:val="clear" w:pos="4536"/>
        <w:tab w:val="clear" w:pos="9072"/>
        <w:tab w:val="right" w:pos="9356"/>
      </w:tabs>
    </w:pPr>
    <w:r>
      <w:rPr>
        <w:rFonts w:ascii="Decos Code 39" w:hAnsi="Decos Code 39" w:cs="Courier New"/>
        <w:sz w:val="72"/>
        <w:szCs w:val="72"/>
      </w:rPr>
      <w:tab/>
    </w:r>
    <w:r>
      <w:t xml:space="preserve">Z0BCF0B2A59   </w:t>
    </w:r>
    <w:r>
      <w:fldChar w:fldCharType="begin"/>
    </w:r>
    <w:r>
      <w:instrText xml:space="preserve"> PAGE  \* Arabic  \* MERGEFORMAT </w:instrText>
    </w:r>
    <w:r>
      <w:fldChar w:fldCharType="separate"/>
    </w:r>
    <w:r>
      <w:rPr>
        <w:noProof/>
      </w:rPr>
      <w:t>2</w:t>
    </w:r>
    <w:r>
      <w:fldChar w:fldCharType="end"/>
    </w:r>
    <w:r>
      <w:t xml:space="preserve"> van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5CB2" w14:textId="77777777" w:rsidR="00123A43" w:rsidRDefault="00AC4CBB" w:rsidP="006618FE">
    <w:pPr>
      <w:pStyle w:val="Footer"/>
      <w:tabs>
        <w:tab w:val="clear" w:pos="4536"/>
        <w:tab w:val="clear" w:pos="9072"/>
        <w:tab w:val="right" w:pos="9356"/>
      </w:tabs>
      <w:jc w:val="center"/>
    </w:pPr>
    <w:r w:rsidRPr="006618FE">
      <w:rPr>
        <w:rFonts w:cs="Arial"/>
        <w:szCs w:val="21"/>
      </w:rPr>
      <w:t>*Z0BCF0B2A59*</w:t>
    </w:r>
    <w:r>
      <w:rPr>
        <w:rFonts w:ascii="Decos Code 39" w:hAnsi="Decos Code 39" w:cs="Courier New"/>
        <w:sz w:val="72"/>
        <w:szCs w:val="72"/>
      </w:rPr>
      <w:tab/>
    </w:r>
    <w:r>
      <w:fldChar w:fldCharType="begin"/>
    </w:r>
    <w:r>
      <w:instrText xml:space="preserve"> PAGE  \* Arabic  \* MERGEFORMAT </w:instrText>
    </w:r>
    <w:r>
      <w:fldChar w:fldCharType="separate"/>
    </w:r>
    <w:r>
      <w:rPr>
        <w:noProof/>
      </w:rPr>
      <w:t>1</w:t>
    </w:r>
    <w:r>
      <w:fldChar w:fldCharType="end"/>
    </w:r>
    <w:r>
      <w:t xml:space="preserve"> van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85EB" w14:textId="77777777" w:rsidR="0020146A" w:rsidRDefault="0020146A">
      <w:r>
        <w:separator/>
      </w:r>
    </w:p>
  </w:footnote>
  <w:footnote w:type="continuationSeparator" w:id="0">
    <w:p w14:paraId="64AEA159" w14:textId="77777777" w:rsidR="0020146A" w:rsidRDefault="00201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9CE"/>
    <w:multiLevelType w:val="hybridMultilevel"/>
    <w:tmpl w:val="9732D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A663D0"/>
    <w:multiLevelType w:val="hybridMultilevel"/>
    <w:tmpl w:val="C24430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EF59C7"/>
    <w:multiLevelType w:val="hybridMultilevel"/>
    <w:tmpl w:val="D4AED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18667C"/>
    <w:multiLevelType w:val="hybridMultilevel"/>
    <w:tmpl w:val="D32E2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E5380E"/>
    <w:multiLevelType w:val="hybridMultilevel"/>
    <w:tmpl w:val="4A7E32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2A2E09"/>
    <w:multiLevelType w:val="hybridMultilevel"/>
    <w:tmpl w:val="9A4A9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444E05"/>
    <w:multiLevelType w:val="hybridMultilevel"/>
    <w:tmpl w:val="B69E6E62"/>
    <w:lvl w:ilvl="0" w:tplc="F2DEEA34">
      <w:start w:val="11"/>
      <w:numFmt w:val="bullet"/>
      <w:lvlText w:val="-"/>
      <w:lvlJc w:val="left"/>
      <w:pPr>
        <w:ind w:left="720" w:hanging="360"/>
      </w:pPr>
      <w:rPr>
        <w:rFonts w:ascii="Calibri" w:eastAsia="Times New Roman" w:hAnsi="Calibri" w:hint="default"/>
      </w:rPr>
    </w:lvl>
    <w:lvl w:ilvl="1" w:tplc="F2DEEA34">
      <w:start w:val="11"/>
      <w:numFmt w:val="bullet"/>
      <w:lvlText w:val="-"/>
      <w:lvlJc w:val="left"/>
      <w:pPr>
        <w:ind w:left="1440" w:hanging="360"/>
      </w:pPr>
      <w:rPr>
        <w:rFonts w:ascii="Calibri" w:eastAsia="Times New Roman" w:hAnsi="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1261A4"/>
    <w:multiLevelType w:val="hybridMultilevel"/>
    <w:tmpl w:val="15187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B11E5F"/>
    <w:multiLevelType w:val="hybridMultilevel"/>
    <w:tmpl w:val="C6B82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285735"/>
    <w:multiLevelType w:val="hybridMultilevel"/>
    <w:tmpl w:val="B7A6F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735D3A"/>
    <w:multiLevelType w:val="hybridMultilevel"/>
    <w:tmpl w:val="97C26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0B1C4D"/>
    <w:multiLevelType w:val="hybridMultilevel"/>
    <w:tmpl w:val="CA7A4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99536A"/>
    <w:multiLevelType w:val="hybridMultilevel"/>
    <w:tmpl w:val="D78A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8B5C8A"/>
    <w:multiLevelType w:val="hybridMultilevel"/>
    <w:tmpl w:val="D056F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911604">
    <w:abstractNumId w:val="1"/>
  </w:num>
  <w:num w:numId="2" w16cid:durableId="248348235">
    <w:abstractNumId w:val="4"/>
  </w:num>
  <w:num w:numId="3" w16cid:durableId="1049915463">
    <w:abstractNumId w:val="8"/>
  </w:num>
  <w:num w:numId="4" w16cid:durableId="1073741931">
    <w:abstractNumId w:val="2"/>
  </w:num>
  <w:num w:numId="5" w16cid:durableId="793138016">
    <w:abstractNumId w:val="12"/>
  </w:num>
  <w:num w:numId="6" w16cid:durableId="1697808000">
    <w:abstractNumId w:val="11"/>
  </w:num>
  <w:num w:numId="7" w16cid:durableId="1808161765">
    <w:abstractNumId w:val="10"/>
  </w:num>
  <w:num w:numId="8" w16cid:durableId="726680931">
    <w:abstractNumId w:val="13"/>
  </w:num>
  <w:num w:numId="9" w16cid:durableId="921185710">
    <w:abstractNumId w:val="9"/>
  </w:num>
  <w:num w:numId="10" w16cid:durableId="271327492">
    <w:abstractNumId w:val="6"/>
  </w:num>
  <w:num w:numId="11" w16cid:durableId="1690641934">
    <w:abstractNumId w:val="0"/>
  </w:num>
  <w:num w:numId="12" w16cid:durableId="1463033333">
    <w:abstractNumId w:val="5"/>
  </w:num>
  <w:num w:numId="13" w16cid:durableId="62997101">
    <w:abstractNumId w:val="7"/>
  </w:num>
  <w:num w:numId="14" w16cid:durableId="129934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3"/>
    <w:rsid w:val="000E26EF"/>
    <w:rsid w:val="00123A43"/>
    <w:rsid w:val="0020146A"/>
    <w:rsid w:val="002D77B4"/>
    <w:rsid w:val="00367FAE"/>
    <w:rsid w:val="00470FC7"/>
    <w:rsid w:val="005444F0"/>
    <w:rsid w:val="005944FA"/>
    <w:rsid w:val="005C13C1"/>
    <w:rsid w:val="006559D1"/>
    <w:rsid w:val="006618FE"/>
    <w:rsid w:val="00837D36"/>
    <w:rsid w:val="00A349D9"/>
    <w:rsid w:val="00AC4CBB"/>
    <w:rsid w:val="00D46833"/>
    <w:rsid w:val="00E51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3B2D"/>
  <w15:chartTrackingRefBased/>
  <w15:docId w15:val="{87B53BCF-7C3C-46E6-BC52-D500F568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46833"/>
    <w:pPr>
      <w:spacing w:after="0" w:line="240" w:lineRule="auto"/>
    </w:pPr>
    <w:rPr>
      <w:rFonts w:ascii="Arial" w:eastAsia="Times New Roman" w:hAnsi="Arial" w:cs="Times New Roman"/>
      <w:sz w:val="21"/>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6833"/>
    <w:pPr>
      <w:spacing w:after="0" w:line="240" w:lineRule="auto"/>
    </w:pPr>
    <w:rPr>
      <w:rFonts w:ascii="Arial" w:eastAsia="Times New Roman" w:hAnsi="Arial" w:cs="Times New Roman"/>
      <w:sz w:val="21"/>
      <w:lang w:eastAsia="nl-NL"/>
    </w:rPr>
  </w:style>
  <w:style w:type="paragraph" w:styleId="Footer">
    <w:name w:val="footer"/>
    <w:basedOn w:val="Normal"/>
    <w:link w:val="FooterChar"/>
    <w:uiPriority w:val="99"/>
    <w:unhideWhenUsed/>
    <w:rsid w:val="00D46833"/>
    <w:pPr>
      <w:tabs>
        <w:tab w:val="center" w:pos="4536"/>
        <w:tab w:val="right" w:pos="9072"/>
      </w:tabs>
    </w:pPr>
  </w:style>
  <w:style w:type="character" w:customStyle="1" w:styleId="FooterChar">
    <w:name w:val="Footer Char"/>
    <w:basedOn w:val="DefaultParagraphFont"/>
    <w:link w:val="Footer"/>
    <w:uiPriority w:val="99"/>
    <w:rsid w:val="00D46833"/>
    <w:rPr>
      <w:rFonts w:ascii="Arial" w:eastAsia="Times New Roman" w:hAnsi="Arial" w:cs="Times New Roman"/>
      <w:sz w:val="21"/>
      <w:lang w:eastAsia="nl-NL"/>
    </w:rPr>
  </w:style>
  <w:style w:type="character" w:customStyle="1" w:styleId="NoSpacingChar">
    <w:name w:val="No Spacing Char"/>
    <w:link w:val="NoSpacing"/>
    <w:uiPriority w:val="1"/>
    <w:rsid w:val="005944FA"/>
    <w:rPr>
      <w:rFonts w:ascii="Arial" w:eastAsia="Times New Roman" w:hAnsi="Arial" w:cs="Times New Roman"/>
      <w:sz w:val="21"/>
      <w:lang w:eastAsia="nl-NL"/>
    </w:rPr>
  </w:style>
  <w:style w:type="paragraph" w:styleId="Header">
    <w:name w:val="header"/>
    <w:basedOn w:val="Normal"/>
    <w:link w:val="HeaderChar"/>
    <w:uiPriority w:val="99"/>
    <w:unhideWhenUsed/>
    <w:rsid w:val="006618FE"/>
    <w:pPr>
      <w:tabs>
        <w:tab w:val="center" w:pos="4513"/>
        <w:tab w:val="right" w:pos="9026"/>
      </w:tabs>
    </w:pPr>
  </w:style>
  <w:style w:type="character" w:customStyle="1" w:styleId="HeaderChar">
    <w:name w:val="Header Char"/>
    <w:basedOn w:val="DefaultParagraphFont"/>
    <w:link w:val="Header"/>
    <w:uiPriority w:val="99"/>
    <w:rsid w:val="006618FE"/>
    <w:rPr>
      <w:rFonts w:ascii="Arial" w:eastAsia="Times New Roman" w:hAnsi="Arial" w:cs="Times New Roman"/>
      <w:sz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Servicecentrum MER</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Rademakers</dc:creator>
  <cp:keywords/>
  <dc:description/>
  <cp:lastModifiedBy>Niels Hamers</cp:lastModifiedBy>
  <cp:revision>3</cp:revision>
  <cp:lastPrinted>2024-01-27T10:32:00Z</cp:lastPrinted>
  <dcterms:created xsi:type="dcterms:W3CDTF">2024-01-27T10:33:00Z</dcterms:created>
  <dcterms:modified xsi:type="dcterms:W3CDTF">2024-02-01T17:39:00Z</dcterms:modified>
</cp:coreProperties>
</file>